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D2FF" w14:textId="64FA1CC4" w:rsidR="006B5E18" w:rsidRPr="006B5E18" w:rsidRDefault="00FF05D5" w:rsidP="006B5E18">
      <w:pPr>
        <w:pStyle w:val="a3"/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А</w:t>
      </w:r>
      <w:r w:rsidR="006B5E18" w:rsidRPr="006B5E18">
        <w:rPr>
          <w:b/>
          <w:color w:val="1A1A1A"/>
          <w:sz w:val="28"/>
          <w:szCs w:val="28"/>
        </w:rPr>
        <w:t>налитическая справка</w:t>
      </w:r>
    </w:p>
    <w:p w14:paraId="782C5A66" w14:textId="77777777" w:rsidR="006B5E18" w:rsidRPr="006B5E18" w:rsidRDefault="006B5E18" w:rsidP="006B5E18">
      <w:pPr>
        <w:pStyle w:val="a3"/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6B5E18">
        <w:rPr>
          <w:b/>
          <w:color w:val="1A1A1A"/>
          <w:sz w:val="28"/>
          <w:szCs w:val="28"/>
        </w:rPr>
        <w:t>по итогам освоения краеведческого материала (Самарская область)</w:t>
      </w:r>
      <w:r w:rsidRPr="006B5E18">
        <w:rPr>
          <w:b/>
          <w:color w:val="1A1A1A"/>
          <w:sz w:val="28"/>
          <w:szCs w:val="28"/>
        </w:rPr>
        <w:br/>
        <w:t>в с</w:t>
      </w:r>
      <w:r>
        <w:rPr>
          <w:b/>
          <w:color w:val="1A1A1A"/>
          <w:sz w:val="28"/>
          <w:szCs w:val="28"/>
        </w:rPr>
        <w:t>тарших группах (5–6 лет) за 2025–2026</w:t>
      </w:r>
      <w:r w:rsidRPr="006B5E18">
        <w:rPr>
          <w:b/>
          <w:color w:val="1A1A1A"/>
          <w:sz w:val="28"/>
          <w:szCs w:val="28"/>
        </w:rPr>
        <w:t xml:space="preserve"> учебный год</w:t>
      </w:r>
    </w:p>
    <w:p w14:paraId="5894EC1F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1. Общие сведения</w:t>
      </w:r>
    </w:p>
    <w:p w14:paraId="64333ED8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· Всего обследовано детей: 80</w:t>
      </w:r>
      <w:r w:rsidRPr="006B5E18">
        <w:rPr>
          <w:color w:val="1A1A1A"/>
          <w:sz w:val="28"/>
          <w:szCs w:val="28"/>
        </w:rPr>
        <w:br/>
        <w:t>· Возраст: 5–6 лет (старшие группы)</w:t>
      </w:r>
      <w:r w:rsidRPr="006B5E18">
        <w:rPr>
          <w:color w:val="1A1A1A"/>
          <w:sz w:val="28"/>
          <w:szCs w:val="28"/>
        </w:rPr>
        <w:br/>
        <w:t xml:space="preserve">· Направление: «Изучение родного края — Самарская область» (природа, символика, достопримечательности, </w:t>
      </w:r>
      <w:r>
        <w:rPr>
          <w:color w:val="1A1A1A"/>
          <w:sz w:val="28"/>
          <w:szCs w:val="28"/>
        </w:rPr>
        <w:t xml:space="preserve">Красная книга, </w:t>
      </w:r>
      <w:r w:rsidRPr="006B5E18">
        <w:rPr>
          <w:color w:val="1A1A1A"/>
          <w:sz w:val="28"/>
          <w:szCs w:val="28"/>
        </w:rPr>
        <w:t>народные промыслы, знаменитые земляки).</w:t>
      </w:r>
      <w:r w:rsidRPr="006B5E18">
        <w:rPr>
          <w:color w:val="1A1A1A"/>
          <w:sz w:val="28"/>
          <w:szCs w:val="28"/>
        </w:rPr>
        <w:br/>
        <w:t>· Сроки диагностики: сентябрь — май.</w:t>
      </w:r>
    </w:p>
    <w:p w14:paraId="1CFEDFA7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2. Сравнительный анализ результатов (входная и итоговая диагностика)</w:t>
      </w:r>
    </w:p>
    <w:p w14:paraId="78D6D4D1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</w:p>
    <w:tbl>
      <w:tblPr>
        <w:tblStyle w:val="a4"/>
        <w:tblW w:w="9146" w:type="dxa"/>
        <w:tblLook w:val="04A0" w:firstRow="1" w:lastRow="0" w:firstColumn="1" w:lastColumn="0" w:noHBand="0" w:noVBand="1"/>
      </w:tblPr>
      <w:tblGrid>
        <w:gridCol w:w="2122"/>
        <w:gridCol w:w="1984"/>
        <w:gridCol w:w="2200"/>
        <w:gridCol w:w="2840"/>
      </w:tblGrid>
      <w:tr w:rsidR="006B5E18" w:rsidRPr="006B5E18" w14:paraId="48097319" w14:textId="77777777" w:rsidTr="006B5E18">
        <w:tc>
          <w:tcPr>
            <w:tcW w:w="2122" w:type="dxa"/>
          </w:tcPr>
          <w:p w14:paraId="64AF5D3F" w14:textId="77777777" w:rsidR="006B5E18" w:rsidRPr="006B5E18" w:rsidRDefault="006B5E18" w:rsidP="006B5E18">
            <w:pPr>
              <w:pStyle w:val="a3"/>
              <w:rPr>
                <w:b/>
                <w:color w:val="1A1A1A"/>
                <w:sz w:val="28"/>
                <w:szCs w:val="28"/>
              </w:rPr>
            </w:pPr>
            <w:r w:rsidRPr="006B5E18">
              <w:rPr>
                <w:b/>
                <w:color w:val="1A1A1A"/>
                <w:sz w:val="28"/>
                <w:szCs w:val="28"/>
              </w:rPr>
              <w:t>Уровень знаний</w:t>
            </w:r>
          </w:p>
        </w:tc>
        <w:tc>
          <w:tcPr>
            <w:tcW w:w="1984" w:type="dxa"/>
          </w:tcPr>
          <w:p w14:paraId="36991586" w14:textId="77777777" w:rsidR="006B5E18" w:rsidRPr="006B5E18" w:rsidRDefault="006B5E18" w:rsidP="006B5E18">
            <w:pPr>
              <w:pStyle w:val="a3"/>
              <w:rPr>
                <w:b/>
                <w:color w:val="1A1A1A"/>
                <w:sz w:val="28"/>
                <w:szCs w:val="28"/>
              </w:rPr>
            </w:pPr>
            <w:r w:rsidRPr="006B5E18">
              <w:rPr>
                <w:b/>
                <w:color w:val="1A1A1A"/>
                <w:sz w:val="28"/>
                <w:szCs w:val="28"/>
              </w:rPr>
              <w:t>Начало года</w:t>
            </w:r>
          </w:p>
        </w:tc>
        <w:tc>
          <w:tcPr>
            <w:tcW w:w="2200" w:type="dxa"/>
          </w:tcPr>
          <w:p w14:paraId="29DB9524" w14:textId="77777777" w:rsidR="006B5E18" w:rsidRPr="006B5E18" w:rsidRDefault="006B5E18" w:rsidP="006B5E18">
            <w:pPr>
              <w:pStyle w:val="a3"/>
              <w:rPr>
                <w:b/>
                <w:color w:val="1A1A1A"/>
                <w:sz w:val="28"/>
                <w:szCs w:val="28"/>
              </w:rPr>
            </w:pPr>
            <w:r w:rsidRPr="006B5E18">
              <w:rPr>
                <w:b/>
                <w:color w:val="1A1A1A"/>
                <w:sz w:val="28"/>
                <w:szCs w:val="28"/>
              </w:rPr>
              <w:t>Конец года</w:t>
            </w:r>
          </w:p>
        </w:tc>
        <w:tc>
          <w:tcPr>
            <w:tcW w:w="2840" w:type="dxa"/>
          </w:tcPr>
          <w:p w14:paraId="67F54949" w14:textId="77777777" w:rsidR="006B5E18" w:rsidRPr="006B5E18" w:rsidRDefault="006B5E18" w:rsidP="006B5E18">
            <w:pPr>
              <w:pStyle w:val="a3"/>
              <w:rPr>
                <w:b/>
                <w:color w:val="1A1A1A"/>
                <w:sz w:val="28"/>
                <w:szCs w:val="28"/>
              </w:rPr>
            </w:pPr>
            <w:r w:rsidRPr="006B5E18">
              <w:rPr>
                <w:b/>
                <w:color w:val="1A1A1A"/>
                <w:sz w:val="28"/>
                <w:szCs w:val="28"/>
              </w:rPr>
              <w:t>Динамика</w:t>
            </w:r>
          </w:p>
        </w:tc>
      </w:tr>
      <w:tr w:rsidR="006B5E18" w:rsidRPr="006B5E18" w14:paraId="1754A78D" w14:textId="77777777" w:rsidTr="006B5E18">
        <w:tc>
          <w:tcPr>
            <w:tcW w:w="2122" w:type="dxa"/>
          </w:tcPr>
          <w:p w14:paraId="2D917068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Высокий</w:t>
            </w:r>
          </w:p>
        </w:tc>
        <w:tc>
          <w:tcPr>
            <w:tcW w:w="1984" w:type="dxa"/>
          </w:tcPr>
          <w:p w14:paraId="3F9215F4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7 детей (9%)</w:t>
            </w:r>
          </w:p>
        </w:tc>
        <w:tc>
          <w:tcPr>
            <w:tcW w:w="2200" w:type="dxa"/>
          </w:tcPr>
          <w:p w14:paraId="6261191D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28 детей (35%)</w:t>
            </w:r>
          </w:p>
        </w:tc>
        <w:tc>
          <w:tcPr>
            <w:tcW w:w="2840" w:type="dxa"/>
          </w:tcPr>
          <w:p w14:paraId="420D67D1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▲ +21 ребенок (+26%)</w:t>
            </w:r>
          </w:p>
        </w:tc>
      </w:tr>
      <w:tr w:rsidR="006B5E18" w:rsidRPr="006B5E18" w14:paraId="2C160381" w14:textId="77777777" w:rsidTr="006B5E18">
        <w:tc>
          <w:tcPr>
            <w:tcW w:w="2122" w:type="dxa"/>
          </w:tcPr>
          <w:p w14:paraId="25AC91E8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Средний</w:t>
            </w:r>
          </w:p>
        </w:tc>
        <w:tc>
          <w:tcPr>
            <w:tcW w:w="1984" w:type="dxa"/>
          </w:tcPr>
          <w:p w14:paraId="68664845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20 детей (25%)</w:t>
            </w:r>
          </w:p>
        </w:tc>
        <w:tc>
          <w:tcPr>
            <w:tcW w:w="2200" w:type="dxa"/>
          </w:tcPr>
          <w:p w14:paraId="36EF7AD9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21 ребенок (26%)</w:t>
            </w:r>
          </w:p>
        </w:tc>
        <w:tc>
          <w:tcPr>
            <w:tcW w:w="2840" w:type="dxa"/>
          </w:tcPr>
          <w:p w14:paraId="1C48B35F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▲ +1 ребенок (+1%)</w:t>
            </w:r>
          </w:p>
        </w:tc>
      </w:tr>
      <w:tr w:rsidR="006B5E18" w:rsidRPr="006B5E18" w14:paraId="26BF0EC1" w14:textId="77777777" w:rsidTr="006B5E18">
        <w:tc>
          <w:tcPr>
            <w:tcW w:w="2122" w:type="dxa"/>
          </w:tcPr>
          <w:p w14:paraId="639123FC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Низкий</w:t>
            </w:r>
          </w:p>
        </w:tc>
        <w:tc>
          <w:tcPr>
            <w:tcW w:w="1984" w:type="dxa"/>
          </w:tcPr>
          <w:p w14:paraId="521E5642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57 детей (71%)</w:t>
            </w:r>
          </w:p>
        </w:tc>
        <w:tc>
          <w:tcPr>
            <w:tcW w:w="2200" w:type="dxa"/>
          </w:tcPr>
          <w:p w14:paraId="70E00867" w14:textId="77777777" w:rsidR="006B5E18" w:rsidRPr="006B5E18" w:rsidRDefault="006B5E18" w:rsidP="006B5E18">
            <w:pPr>
              <w:pStyle w:val="a3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31 ребенок (39%)</w:t>
            </w:r>
          </w:p>
        </w:tc>
        <w:tc>
          <w:tcPr>
            <w:tcW w:w="2840" w:type="dxa"/>
          </w:tcPr>
          <w:p w14:paraId="5DAF3CDF" w14:textId="77777777" w:rsidR="006B5E18" w:rsidRPr="006B5E18" w:rsidRDefault="006B5E18" w:rsidP="006B5E18">
            <w:pPr>
              <w:pStyle w:val="a3"/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6B5E18">
              <w:rPr>
                <w:color w:val="1A1A1A"/>
                <w:sz w:val="28"/>
                <w:szCs w:val="28"/>
              </w:rPr>
              <w:t>▼ –26 детей (–32%)</w:t>
            </w:r>
          </w:p>
        </w:tc>
      </w:tr>
    </w:tbl>
    <w:p w14:paraId="0AA5D07E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</w:p>
    <w:p w14:paraId="163C251A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3. Качественный анализ</w:t>
      </w:r>
    </w:p>
    <w:p w14:paraId="1C681A2F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· Положительная динамика:</w:t>
      </w:r>
      <w:r w:rsidRPr="006B5E18">
        <w:rPr>
          <w:color w:val="1A1A1A"/>
          <w:sz w:val="28"/>
          <w:szCs w:val="28"/>
        </w:rPr>
        <w:br/>
        <w:t>      Количество детей с высоким уровнем знаний увеличилось в 4 раза (с 9% до 35%). Доля детей с низким уровнем снизилась почти вдвое (с 71% до 39%). Это свидетельствует об эффективности проведенной работы.</w:t>
      </w:r>
      <w:r w:rsidRPr="006B5E18">
        <w:rPr>
          <w:color w:val="1A1A1A"/>
          <w:sz w:val="28"/>
          <w:szCs w:val="28"/>
        </w:rPr>
        <w:br/>
        <w:t>· Проблемные зоны:</w:t>
      </w:r>
      <w:r w:rsidRPr="006B5E18">
        <w:rPr>
          <w:color w:val="1A1A1A"/>
          <w:sz w:val="28"/>
          <w:szCs w:val="28"/>
        </w:rPr>
        <w:br/>
        <w:t>      На конец года 31 ребенок (39%) все еще показывает низкий результат. Это означает, что примерно треть детей с трудом различает герб и флаг области, не называет 2–3 достопримечательности Самары/Тольятти, путает волжских рыб или не знает народные игрушки (Жигулевская керамика, ложки).</w:t>
      </w:r>
    </w:p>
    <w:p w14:paraId="60C13857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4. Выводы</w:t>
      </w:r>
    </w:p>
    <w:p w14:paraId="6F9B5571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1. Работа по формированию краеведческих представлений у старших дошкольников дала значимый положительный результат.</w:t>
      </w:r>
      <w:r w:rsidRPr="006B5E18">
        <w:rPr>
          <w:color w:val="1A1A1A"/>
          <w:sz w:val="28"/>
          <w:szCs w:val="28"/>
        </w:rPr>
        <w:br/>
      </w:r>
      <w:r w:rsidRPr="006B5E18">
        <w:rPr>
          <w:color w:val="1A1A1A"/>
          <w:sz w:val="28"/>
          <w:szCs w:val="28"/>
        </w:rPr>
        <w:lastRenderedPageBreak/>
        <w:t>2. Основной прирост произошел за счет перехода детей из «низкого» в «средний» и из «среднего» в «высокий» уровень.</w:t>
      </w:r>
      <w:r w:rsidRPr="006B5E18">
        <w:rPr>
          <w:color w:val="1A1A1A"/>
          <w:sz w:val="28"/>
          <w:szCs w:val="28"/>
        </w:rPr>
        <w:br/>
        <w:t>3. Сохраняется группа детей (39%), требующая индивидуального подхода и дополнительного закрепления материала.</w:t>
      </w:r>
    </w:p>
    <w:p w14:paraId="3529C936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5. Рекомендации на следующий учебный год (продолжить работу)</w:t>
      </w:r>
    </w:p>
    <w:p w14:paraId="1F18EB85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Для дальнейшего повышения качества знаний о Самарском крае необходимо:</w:t>
      </w:r>
    </w:p>
    <w:p w14:paraId="1A100B0F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  <w:r w:rsidRPr="006B5E18">
        <w:rPr>
          <w:color w:val="1A1A1A"/>
          <w:sz w:val="28"/>
          <w:szCs w:val="28"/>
        </w:rPr>
        <w:t>1. Скорректировать работу с «трудными» детьми (31 ребенок с низким уровнем):</w:t>
      </w:r>
      <w:r w:rsidRPr="006B5E18">
        <w:rPr>
          <w:color w:val="1A1A1A"/>
          <w:sz w:val="28"/>
          <w:szCs w:val="28"/>
        </w:rPr>
        <w:br/>
        <w:t>   · Ввести индивидуальные «Краеведческие маршрутные листы» (игровые задания для дома с родителями).</w:t>
      </w:r>
      <w:r w:rsidRPr="006B5E18">
        <w:rPr>
          <w:color w:val="1A1A1A"/>
          <w:sz w:val="28"/>
          <w:szCs w:val="28"/>
        </w:rPr>
        <w:br/>
        <w:t>   · Разработать карточки-подсказки с визуальными опорами (фото губернских символов, Волги, монумента «Ладья», бункера Сталина).</w:t>
      </w:r>
      <w:r w:rsidRPr="006B5E18">
        <w:rPr>
          <w:color w:val="1A1A1A"/>
          <w:sz w:val="28"/>
          <w:szCs w:val="28"/>
        </w:rPr>
        <w:br/>
        <w:t>2. Усилить наглядность и практику:</w:t>
      </w:r>
      <w:r w:rsidRPr="006B5E18">
        <w:rPr>
          <w:color w:val="1A1A1A"/>
          <w:sz w:val="28"/>
          <w:szCs w:val="28"/>
        </w:rPr>
        <w:br/>
        <w:t>   · Организовать виртуальные экскурсии по музеям Самары (музей «Самара Космическая», дом-музей Фрунзе).</w:t>
      </w:r>
      <w:r w:rsidRPr="006B5E18">
        <w:rPr>
          <w:color w:val="1A1A1A"/>
          <w:sz w:val="28"/>
          <w:szCs w:val="28"/>
        </w:rPr>
        <w:br/>
        <w:t xml:space="preserve">   · Пополнить развивающую среду </w:t>
      </w:r>
      <w:proofErr w:type="spellStart"/>
      <w:r w:rsidRPr="006B5E18">
        <w:rPr>
          <w:color w:val="1A1A1A"/>
          <w:sz w:val="28"/>
          <w:szCs w:val="28"/>
        </w:rPr>
        <w:t>лэпбуками</w:t>
      </w:r>
      <w:proofErr w:type="spellEnd"/>
      <w:r w:rsidRPr="006B5E18">
        <w:rPr>
          <w:color w:val="1A1A1A"/>
          <w:sz w:val="28"/>
          <w:szCs w:val="28"/>
        </w:rPr>
        <w:t xml:space="preserve"> «Моя Самарская область», «Рыбы Волги», «Народы Поволжья».</w:t>
      </w:r>
      <w:r w:rsidRPr="006B5E18">
        <w:rPr>
          <w:color w:val="1A1A1A"/>
          <w:sz w:val="28"/>
          <w:szCs w:val="28"/>
        </w:rPr>
        <w:br/>
        <w:t>3. Активизировать работу с семьей:</w:t>
      </w:r>
      <w:r w:rsidRPr="006B5E18">
        <w:rPr>
          <w:color w:val="1A1A1A"/>
          <w:sz w:val="28"/>
          <w:szCs w:val="28"/>
        </w:rPr>
        <w:br/>
        <w:t>   · Провести конкурс семейных проектов «Уголок Самарской области в группе».</w:t>
      </w:r>
      <w:r w:rsidRPr="006B5E18">
        <w:rPr>
          <w:color w:val="1A1A1A"/>
          <w:sz w:val="28"/>
          <w:szCs w:val="28"/>
        </w:rPr>
        <w:br/>
        <w:t>   · Раздать памятки «Что рассказать ребенку о Самарской Луке и Жигулях».</w:t>
      </w:r>
      <w:r w:rsidRPr="006B5E18">
        <w:rPr>
          <w:color w:val="1A1A1A"/>
          <w:sz w:val="28"/>
          <w:szCs w:val="28"/>
        </w:rPr>
        <w:br/>
        <w:t>4. Планируемые целевые ориентиры на следующий год:</w:t>
      </w:r>
      <w:r w:rsidRPr="006B5E18">
        <w:rPr>
          <w:color w:val="1A1A1A"/>
          <w:sz w:val="28"/>
          <w:szCs w:val="28"/>
        </w:rPr>
        <w:br/>
        <w:t>   · Довести долю детей с высоким уровнем до 50% и более.</w:t>
      </w:r>
      <w:r w:rsidRPr="006B5E18">
        <w:rPr>
          <w:color w:val="1A1A1A"/>
          <w:sz w:val="28"/>
          <w:szCs w:val="28"/>
        </w:rPr>
        <w:br/>
        <w:t>   · Снизить долю детей с низким уровнем до 15–20%.</w:t>
      </w:r>
    </w:p>
    <w:p w14:paraId="74850BB3" w14:textId="77777777" w:rsidR="006B5E18" w:rsidRPr="006B5E18" w:rsidRDefault="006B5E18" w:rsidP="006B5E18">
      <w:pPr>
        <w:pStyle w:val="a3"/>
        <w:shd w:val="clear" w:color="auto" w:fill="FFFFFF"/>
        <w:rPr>
          <w:color w:val="1A1A1A"/>
          <w:sz w:val="28"/>
          <w:szCs w:val="28"/>
        </w:rPr>
      </w:pPr>
    </w:p>
    <w:p w14:paraId="2F1EB648" w14:textId="77777777" w:rsidR="00457DC1" w:rsidRPr="006B5E18" w:rsidRDefault="00FF05D5">
      <w:pPr>
        <w:rPr>
          <w:rFonts w:ascii="Times New Roman" w:hAnsi="Times New Roman" w:cs="Times New Roman"/>
          <w:sz w:val="28"/>
          <w:szCs w:val="28"/>
        </w:rPr>
      </w:pPr>
    </w:p>
    <w:sectPr w:rsidR="00457DC1" w:rsidRPr="006B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18"/>
    <w:rsid w:val="00240394"/>
    <w:rsid w:val="004257E2"/>
    <w:rsid w:val="006B5E18"/>
    <w:rsid w:val="006E32A2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A2B8"/>
  <w15:chartTrackingRefBased/>
  <w15:docId w15:val="{692B77BF-63C2-4790-9775-33F0D31B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B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Светлана Цыбусова</cp:lastModifiedBy>
  <cp:revision>2</cp:revision>
  <dcterms:created xsi:type="dcterms:W3CDTF">2026-04-20T01:57:00Z</dcterms:created>
  <dcterms:modified xsi:type="dcterms:W3CDTF">2026-04-20T08:23:00Z</dcterms:modified>
</cp:coreProperties>
</file>