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4" w:rsidRDefault="004F7DF4" w:rsidP="004F7DF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601802"/>
          <w:sz w:val="28"/>
          <w:szCs w:val="28"/>
        </w:rPr>
      </w:pPr>
      <w:bookmarkStart w:id="0" w:name="_GoBack"/>
      <w:bookmarkEnd w:id="0"/>
      <w:r w:rsidRPr="003C02D6">
        <w:rPr>
          <w:rStyle w:val="c14"/>
          <w:b/>
          <w:bCs/>
          <w:color w:val="601802"/>
          <w:sz w:val="28"/>
          <w:szCs w:val="28"/>
        </w:rPr>
        <w:t>Игры для развития памяти и внимания у детей младшего дошкольного возраста</w:t>
      </w:r>
    </w:p>
    <w:p w:rsidR="004F7DF4" w:rsidRPr="003C02D6" w:rsidRDefault="004F7DF4" w:rsidP="004F7DF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7DF4" w:rsidRPr="003C02D6" w:rsidRDefault="00634A0C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F7DF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71E263" wp14:editId="3306CB14">
            <wp:simplePos x="0" y="0"/>
            <wp:positionH relativeFrom="margin">
              <wp:posOffset>2501265</wp:posOffset>
            </wp:positionH>
            <wp:positionV relativeFrom="margin">
              <wp:posOffset>784860</wp:posOffset>
            </wp:positionV>
            <wp:extent cx="3028950" cy="2203450"/>
            <wp:effectExtent l="133350" t="76200" r="76200" b="139700"/>
            <wp:wrapSquare wrapText="bothSides"/>
            <wp:docPr id="1" name="Рисунок 1" descr="C:\Users\1\Downloads\28c88ffca4870296d717dc92c691c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8c88ffca4870296d717dc92c691c2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3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DF4" w:rsidRPr="003C02D6">
        <w:rPr>
          <w:rStyle w:val="c0"/>
          <w:b/>
          <w:bCs/>
          <w:color w:val="000000"/>
          <w:sz w:val="28"/>
          <w:szCs w:val="28"/>
        </w:rPr>
        <w:t>Игра «Кто с рогами?».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</w:t>
      </w:r>
      <w:r w:rsidRPr="003C02D6">
        <w:rPr>
          <w:rStyle w:val="c2"/>
          <w:color w:val="000000"/>
          <w:sz w:val="28"/>
          <w:szCs w:val="28"/>
        </w:rPr>
        <w:t>: развивать память, внимание.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</w:t>
      </w:r>
      <w:r w:rsidRPr="003C02D6">
        <w:rPr>
          <w:rStyle w:val="c2"/>
          <w:color w:val="000000"/>
          <w:sz w:val="28"/>
          <w:szCs w:val="28"/>
        </w:rPr>
        <w:t xml:space="preserve">: </w:t>
      </w:r>
      <w:r w:rsidR="00762388">
        <w:rPr>
          <w:rStyle w:val="c2"/>
          <w:color w:val="000000"/>
          <w:sz w:val="28"/>
          <w:szCs w:val="28"/>
        </w:rPr>
        <w:t>взрослый</w:t>
      </w:r>
      <w:r w:rsidRPr="003C02D6">
        <w:rPr>
          <w:rStyle w:val="c2"/>
          <w:color w:val="000000"/>
          <w:sz w:val="28"/>
          <w:szCs w:val="28"/>
        </w:rPr>
        <w:t>, рисуя животных, например, зайца, козу, корову, оленя, кошку, лису, собаку, «забывает» нарисовать рога (уши, хвосты) тем, у кого они должны быть. Предложить ребенку показать этих животных, дорисовать рога (уши, хвосты). Если дорисовать недостающие части тела животных ребенку сложно, закончить рисунки самим. Повторить, какие из животных дикие, а какие домашние. Кто где живет; кто как «кричит».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«Куда уместится кошка?».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</w:t>
      </w:r>
      <w:r w:rsidRPr="003C02D6">
        <w:rPr>
          <w:rStyle w:val="c2"/>
          <w:color w:val="000000"/>
          <w:sz w:val="28"/>
          <w:szCs w:val="28"/>
        </w:rPr>
        <w:t>: развивать воображение, речь, память, навыки сопоставления.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Описание:</w:t>
      </w:r>
      <w:r w:rsidRPr="003C02D6">
        <w:rPr>
          <w:rStyle w:val="c2"/>
          <w:color w:val="000000"/>
          <w:sz w:val="28"/>
          <w:szCs w:val="28"/>
        </w:rPr>
        <w:t> предложить ребенку изобразить знакомое ему животное (кошку, собаку, козу и т. п.), придумать места, куда оно могло бы поместиться. На</w:t>
      </w:r>
      <w:r w:rsidR="00634A0C">
        <w:rPr>
          <w:rStyle w:val="c2"/>
          <w:color w:val="000000"/>
          <w:sz w:val="28"/>
          <w:szCs w:val="28"/>
        </w:rPr>
        <w:t xml:space="preserve"> </w:t>
      </w:r>
      <w:r w:rsidRPr="003C02D6">
        <w:rPr>
          <w:rStyle w:val="c2"/>
          <w:color w:val="000000"/>
          <w:sz w:val="28"/>
          <w:szCs w:val="28"/>
        </w:rPr>
        <w:t>пример: «Кошка поместится в квартиру? А вот в эту коробку (показать) она поместится? А в сумку? А в карман?» (Пусть ребенок сам придумает места, куда можно пристроить кошку.)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«Диван или тарелка?».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Цель:</w:t>
      </w:r>
      <w:r w:rsidRPr="003C02D6">
        <w:rPr>
          <w:rStyle w:val="c2"/>
          <w:color w:val="000000"/>
          <w:sz w:val="28"/>
          <w:szCs w:val="28"/>
        </w:rPr>
        <w:t> развивать внимание, навыки классификации предметов.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Описание:</w:t>
      </w:r>
      <w:r w:rsidRPr="003C02D6">
        <w:rPr>
          <w:rStyle w:val="c2"/>
          <w:color w:val="000000"/>
          <w:sz w:val="28"/>
          <w:szCs w:val="28"/>
        </w:rPr>
        <w:t> если взрослый называет предмет посуды, ребенок хлопает в ладоши. Если предмет мебели - топает ногой. Перечисляя предметы, называть объекты из других категорий вещей, на</w:t>
      </w:r>
      <w:r w:rsidR="00634A0C">
        <w:rPr>
          <w:rStyle w:val="c2"/>
          <w:color w:val="000000"/>
          <w:sz w:val="28"/>
          <w:szCs w:val="28"/>
        </w:rPr>
        <w:t xml:space="preserve"> </w:t>
      </w:r>
      <w:r w:rsidRPr="003C02D6">
        <w:rPr>
          <w:rStyle w:val="c2"/>
          <w:color w:val="000000"/>
          <w:sz w:val="28"/>
          <w:szCs w:val="28"/>
        </w:rPr>
        <w:t>пример: фрукты или овощи, одежду или обувь и т. п.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«За покупками».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Цель:</w:t>
      </w:r>
      <w:r w:rsidRPr="003C02D6">
        <w:rPr>
          <w:rStyle w:val="c2"/>
          <w:color w:val="000000"/>
          <w:sz w:val="28"/>
          <w:szCs w:val="28"/>
        </w:rPr>
        <w:t> развивать память, внимание, навыки обобщения предметов по их свойствам.</w:t>
      </w:r>
    </w:p>
    <w:p w:rsidR="007C4285" w:rsidRPr="003C02D6" w:rsidRDefault="004F7DF4" w:rsidP="00634A0C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Описание:</w:t>
      </w:r>
      <w:r w:rsidRPr="003C02D6">
        <w:rPr>
          <w:rStyle w:val="c2"/>
          <w:color w:val="000000"/>
          <w:sz w:val="28"/>
          <w:szCs w:val="28"/>
        </w:rPr>
        <w:t xml:space="preserve"> сделать импровизированный «магазин» с широким ассортиментом «товаров». Предложить ребенку сходить за «покупками». Перечислить то, что необходимо купить: «Сходи в магазин и купи 1 кубик и 2 детали от конструктора». И т. п. Сначала список товаров может ограничиваться двумя-тремя единицами, в дальнейшем количество вещей увеличивается. Если ребенок не справляется с заданием, помочь ему, сходить в «магазин» вместе, выбирая покупки, провести сравнительный анализ: «Нам надо купить 2 кубика, 1 красный, 1 синий. Давай их поищем. Вот лежит кубик, он красный? Нет? А может быть, он синий? Нет, конечно, он зеленый. Зеленый </w:t>
      </w:r>
      <w:r w:rsidRPr="003C02D6">
        <w:rPr>
          <w:rStyle w:val="c2"/>
          <w:color w:val="000000"/>
          <w:sz w:val="28"/>
          <w:szCs w:val="28"/>
        </w:rPr>
        <w:lastRenderedPageBreak/>
        <w:t>кубик нам пока не нужен». И т. п. Можно играть в «специализированные» магазины: «Одежда», «Игрушки», «</w:t>
      </w:r>
      <w:proofErr w:type="spellStart"/>
      <w:r w:rsidRPr="003C02D6">
        <w:rPr>
          <w:rStyle w:val="c2"/>
          <w:color w:val="000000"/>
          <w:sz w:val="28"/>
          <w:szCs w:val="28"/>
        </w:rPr>
        <w:t>Хозтовары</w:t>
      </w:r>
      <w:proofErr w:type="spellEnd"/>
      <w:r w:rsidRPr="003C02D6">
        <w:rPr>
          <w:rStyle w:val="c2"/>
          <w:color w:val="000000"/>
          <w:sz w:val="28"/>
          <w:szCs w:val="28"/>
        </w:rPr>
        <w:t>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«Собери картинку».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</w:t>
      </w:r>
      <w:r w:rsidRPr="003C02D6">
        <w:rPr>
          <w:rStyle w:val="c2"/>
          <w:color w:val="000000"/>
          <w:sz w:val="28"/>
          <w:szCs w:val="28"/>
        </w:rPr>
        <w:t>: развивать память, внимание, мелкую моторику.</w:t>
      </w:r>
    </w:p>
    <w:p w:rsidR="004F7DF4" w:rsidRPr="003C02D6" w:rsidRDefault="00634A0C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F7DF4"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3C436C" wp14:editId="2FF36DDD">
            <wp:simplePos x="0" y="0"/>
            <wp:positionH relativeFrom="margin">
              <wp:align>left</wp:align>
            </wp:positionH>
            <wp:positionV relativeFrom="margin">
              <wp:posOffset>1118235</wp:posOffset>
            </wp:positionV>
            <wp:extent cx="2667000" cy="1957705"/>
            <wp:effectExtent l="114300" t="76200" r="57150" b="137795"/>
            <wp:wrapSquare wrapText="bothSides"/>
            <wp:docPr id="2" name="Рисунок 2" descr="C:\Users\1\Downloads\bb328f10-e521-5c85-aac8-e3f2bfd98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bb328f10-e521-5c85-aac8-e3f2bfd983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7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DF4" w:rsidRPr="003C02D6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</w:t>
      </w:r>
      <w:r w:rsidR="004F7DF4" w:rsidRPr="003C02D6">
        <w:rPr>
          <w:rStyle w:val="c2"/>
          <w:color w:val="000000"/>
          <w:sz w:val="28"/>
          <w:szCs w:val="28"/>
        </w:rPr>
        <w:t>: крупная яркая картинка с изображением одиночного предмета.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Описание:</w:t>
      </w:r>
      <w:r w:rsidRPr="003C02D6">
        <w:rPr>
          <w:rStyle w:val="c2"/>
          <w:color w:val="000000"/>
          <w:sz w:val="28"/>
          <w:szCs w:val="28"/>
        </w:rPr>
        <w:t> разрезать картинку пополам, показать ребенку, как из двух половинок можно составить целое изображение. Усложняя задание, разрезать картинку на четыре части, но желательно, чтобы в этом случае перед глазами у ребенка была картинка-образец. Помочь ему, комментируя свои действия: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«Это что такое? Это хвост собачки. Давай посмотрим, где у собаки должен быть хвост». И т. д.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«Зайцы бывают...».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</w:t>
      </w:r>
      <w:r w:rsidRPr="003C02D6">
        <w:rPr>
          <w:rStyle w:val="c2"/>
          <w:color w:val="000000"/>
          <w:sz w:val="28"/>
          <w:szCs w:val="28"/>
        </w:rPr>
        <w:t>: развивать внимание, координацию движений.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</w:t>
      </w:r>
      <w:r w:rsidRPr="003C02D6">
        <w:rPr>
          <w:rStyle w:val="c2"/>
          <w:color w:val="000000"/>
          <w:sz w:val="28"/>
          <w:szCs w:val="28"/>
        </w:rPr>
        <w:t>: взрослый описывает какое-нибудь животное, а ребенок должен изобразить его действием, на</w:t>
      </w:r>
      <w:r w:rsidR="00634A0C">
        <w:rPr>
          <w:rStyle w:val="c2"/>
          <w:color w:val="000000"/>
          <w:sz w:val="28"/>
          <w:szCs w:val="28"/>
        </w:rPr>
        <w:t xml:space="preserve"> </w:t>
      </w:r>
      <w:r w:rsidRPr="003C02D6">
        <w:rPr>
          <w:rStyle w:val="c2"/>
          <w:color w:val="000000"/>
          <w:sz w:val="28"/>
          <w:szCs w:val="28"/>
        </w:rPr>
        <w:t>пример: «Зайцы бывают длинноухие (машет руками над головой, изображая уши), прыгучие (прыгает), маленькие (присаживается на корточки)».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«Веселый заяц».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Цель:</w:t>
      </w:r>
      <w:r w:rsidRPr="003C02D6">
        <w:rPr>
          <w:rStyle w:val="c2"/>
          <w:color w:val="000000"/>
          <w:sz w:val="28"/>
          <w:szCs w:val="28"/>
        </w:rPr>
        <w:t> развивать внимание, координацию движений, моторику.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3C02D6">
        <w:rPr>
          <w:rStyle w:val="c2"/>
          <w:color w:val="000000"/>
          <w:sz w:val="28"/>
          <w:szCs w:val="28"/>
        </w:rPr>
        <w:t>2 мягкие игрушки.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Описание: </w:t>
      </w:r>
      <w:r w:rsidRPr="003C02D6">
        <w:rPr>
          <w:rStyle w:val="c2"/>
          <w:color w:val="000000"/>
          <w:sz w:val="28"/>
          <w:szCs w:val="28"/>
        </w:rPr>
        <w:t xml:space="preserve">объяснить ребенку, что игрушка </w:t>
      </w:r>
      <w:r w:rsidR="00762388">
        <w:rPr>
          <w:rStyle w:val="c2"/>
          <w:color w:val="000000"/>
          <w:sz w:val="28"/>
          <w:szCs w:val="28"/>
        </w:rPr>
        <w:t>взрослый</w:t>
      </w:r>
      <w:r w:rsidRPr="003C02D6">
        <w:rPr>
          <w:rStyle w:val="c2"/>
          <w:color w:val="000000"/>
          <w:sz w:val="28"/>
          <w:szCs w:val="28"/>
        </w:rPr>
        <w:t xml:space="preserve"> будет показывать движения, а игрушка ребенка должна их повторить. Затем поменяться ролями.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Педагог читает веселое стихотворение: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Шаг ногой, теперь - другой.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Покивай мне головой.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Помаши передней лапой,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Покажи, как машешь папе.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Вправо, влево наклонись,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2"/>
          <w:color w:val="000000"/>
          <w:sz w:val="28"/>
          <w:szCs w:val="28"/>
        </w:rPr>
        <w:t>Не зевай и не ленись!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0"/>
          <w:b/>
          <w:bCs/>
          <w:color w:val="000000"/>
          <w:sz w:val="28"/>
          <w:szCs w:val="28"/>
        </w:rPr>
        <w:t>Игра «Сложи домик».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Цели:</w:t>
      </w:r>
      <w:r w:rsidRPr="003C02D6">
        <w:rPr>
          <w:rStyle w:val="c2"/>
          <w:color w:val="000000"/>
          <w:sz w:val="28"/>
          <w:szCs w:val="28"/>
        </w:rPr>
        <w:t> развивать внимание; помочь изучить цвет и форму предметов.</w:t>
      </w:r>
    </w:p>
    <w:p w:rsidR="004F7DF4" w:rsidRPr="003C02D6" w:rsidRDefault="004F7DF4" w:rsidP="004F7DF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пособия:</w:t>
      </w:r>
      <w:r w:rsidRPr="003C02D6">
        <w:rPr>
          <w:rStyle w:val="c2"/>
          <w:color w:val="000000"/>
          <w:sz w:val="28"/>
          <w:szCs w:val="28"/>
        </w:rPr>
        <w:t> геометрические фигуры для складывания домиков (прямоугольники, треугольники, квадраты).</w:t>
      </w:r>
    </w:p>
    <w:p w:rsidR="004F7DF4" w:rsidRDefault="004F7DF4" w:rsidP="00634A0C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  <w:r w:rsidRPr="003C02D6">
        <w:rPr>
          <w:rStyle w:val="c1"/>
          <w:i/>
          <w:iCs/>
          <w:color w:val="000000"/>
          <w:sz w:val="28"/>
          <w:szCs w:val="28"/>
        </w:rPr>
        <w:t>Описание:</w:t>
      </w:r>
      <w:r w:rsidRPr="003C02D6">
        <w:rPr>
          <w:rStyle w:val="c2"/>
          <w:color w:val="000000"/>
          <w:sz w:val="28"/>
          <w:szCs w:val="28"/>
        </w:rPr>
        <w:t> разложить перед ребенком фигуры разного цвета. Предложить собрать все домики из деталей одинакового цвета. Придумать, кто будет жить в этих домиках. Затем от имени «жильцов» внести предложения по переустройству жилища, на</w:t>
      </w:r>
      <w:r w:rsidR="00634A0C">
        <w:rPr>
          <w:rStyle w:val="c2"/>
          <w:color w:val="000000"/>
          <w:sz w:val="28"/>
          <w:szCs w:val="28"/>
        </w:rPr>
        <w:t xml:space="preserve"> </w:t>
      </w:r>
      <w:r w:rsidRPr="003C02D6">
        <w:rPr>
          <w:rStyle w:val="c2"/>
          <w:color w:val="000000"/>
          <w:sz w:val="28"/>
          <w:szCs w:val="28"/>
        </w:rPr>
        <w:t>пример: «Зайка из синего домика хочет, чтобы ты поменял ему крышу. Вместо синей поставил красную. А мышка из желтого домика хочет, чтобы окно у нее стало к</w:t>
      </w:r>
      <w:r w:rsidR="00634A0C">
        <w:rPr>
          <w:rStyle w:val="c2"/>
          <w:color w:val="000000"/>
          <w:sz w:val="28"/>
          <w:szCs w:val="28"/>
        </w:rPr>
        <w:t>вадратное».</w:t>
      </w:r>
    </w:p>
    <w:p w:rsidR="004A0F88" w:rsidRDefault="004A0F88" w:rsidP="00634A0C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</w:p>
    <w:p w:rsidR="0001425E" w:rsidRDefault="0001425E"/>
    <w:sectPr w:rsidR="0001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92"/>
    <w:rsid w:val="0001425E"/>
    <w:rsid w:val="002C2684"/>
    <w:rsid w:val="00454E84"/>
    <w:rsid w:val="004A0F88"/>
    <w:rsid w:val="004F7DF4"/>
    <w:rsid w:val="00634A0C"/>
    <w:rsid w:val="00762388"/>
    <w:rsid w:val="007C4285"/>
    <w:rsid w:val="00C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1616"/>
  <w15:chartTrackingRefBased/>
  <w15:docId w15:val="{B4841A6D-F1BE-47AF-8A3E-613DEAF0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7DF4"/>
  </w:style>
  <w:style w:type="paragraph" w:customStyle="1" w:styleId="c3">
    <w:name w:val="c3"/>
    <w:basedOn w:val="a"/>
    <w:rsid w:val="004F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DF4"/>
  </w:style>
  <w:style w:type="character" w:customStyle="1" w:styleId="c0">
    <w:name w:val="c0"/>
    <w:basedOn w:val="a0"/>
    <w:rsid w:val="004F7DF4"/>
  </w:style>
  <w:style w:type="character" w:customStyle="1" w:styleId="c1">
    <w:name w:val="c1"/>
    <w:basedOn w:val="a0"/>
    <w:rsid w:val="004F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976C-BB19-4E0E-95B7-6D403FA7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2022-10-11T10:02:00Z</dcterms:created>
  <dcterms:modified xsi:type="dcterms:W3CDTF">2022-10-12T07:52:00Z</dcterms:modified>
</cp:coreProperties>
</file>